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885" w:rsidRDefault="006B16B5">
      <w:pPr>
        <w:pStyle w:val="4"/>
        <w:numPr>
          <w:ilvl w:val="3"/>
          <w:numId w:val="2"/>
        </w:numPr>
        <w:jc w:val="center"/>
        <w:rPr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Структура вкладки- социальный контракт </w:t>
      </w:r>
    </w:p>
    <w:p w:rsidR="00783885" w:rsidRDefault="00783885">
      <w:pPr>
        <w:pStyle w:val="a1"/>
        <w:spacing w:before="120" w:after="120"/>
        <w:jc w:val="center"/>
        <w:rPr>
          <w:sz w:val="28"/>
          <w:szCs w:val="28"/>
        </w:rPr>
      </w:pPr>
    </w:p>
    <w:p w:rsidR="00783885" w:rsidRDefault="006B16B5">
      <w:pPr>
        <w:pStyle w:val="a1"/>
        <w:spacing w:after="0"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Основные понятия и 4 направления социального контракта  </w:t>
      </w:r>
    </w:p>
    <w:p w:rsidR="00783885" w:rsidRDefault="006B16B5">
      <w:pPr>
        <w:pStyle w:val="a1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Нормативные правовые акты, регламентирующие порядок предоставления государственной социальной помощи на основании социального контракта  </w:t>
      </w:r>
    </w:p>
    <w:p w:rsidR="00783885" w:rsidRDefault="006B16B5">
      <w:pPr>
        <w:pStyle w:val="a1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3. Кто может быть получателем социального контракта</w:t>
      </w:r>
    </w:p>
    <w:p w:rsidR="00783885" w:rsidRDefault="006B16B5">
      <w:pPr>
        <w:jc w:val="both"/>
        <w:rPr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4. Размер выплат по 4 направлению социального контрактам </w:t>
      </w:r>
    </w:p>
    <w:p w:rsidR="00783885" w:rsidRDefault="006B16B5">
      <w:pPr>
        <w:widowControl w:val="0"/>
        <w:tabs>
          <w:tab w:val="left" w:pos="-142"/>
          <w:tab w:val="left" w:pos="0"/>
        </w:tabs>
        <w:jc w:val="both"/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5. </w:t>
      </w:r>
      <w:hyperlink r:id="rId6">
        <w:r>
          <w:rPr>
            <w:rFonts w:eastAsiaTheme="minorHAnsi"/>
            <w:color w:val="000000"/>
            <w:sz w:val="28"/>
            <w:szCs w:val="28"/>
            <w:lang w:eastAsia="en-US"/>
          </w:rPr>
          <w:t>Срок на который заключается социальный контракт, уважительные причины продления срока действия социального контракта</w:t>
        </w:r>
      </w:hyperlink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783885" w:rsidRDefault="006B16B5">
      <w:pPr>
        <w:widowControl w:val="0"/>
        <w:jc w:val="both"/>
        <w:rPr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eastAsia="en-US"/>
        </w:rPr>
        <w:t xml:space="preserve">6. Срок принятия решения о назначении государственной социальной помощи на основании социального контракта, срок для заключения социального контракта </w:t>
      </w:r>
    </w:p>
    <w:p w:rsidR="00783885" w:rsidRDefault="006B16B5">
      <w:pPr>
        <w:jc w:val="both"/>
      </w:pPr>
      <w:r>
        <w:rPr>
          <w:color w:val="000000"/>
          <w:sz w:val="28"/>
          <w:szCs w:val="28"/>
          <w:highlight w:val="white"/>
        </w:rPr>
        <w:t xml:space="preserve">7. </w:t>
      </w:r>
      <w:hyperlink r:id="rId7">
        <w:r>
          <w:rPr>
            <w:color w:val="000000"/>
            <w:sz w:val="28"/>
            <w:szCs w:val="28"/>
            <w:highlight w:val="white"/>
          </w:rPr>
          <w:t>Документы для получения услуги</w:t>
        </w:r>
      </w:hyperlink>
      <w:r>
        <w:rPr>
          <w:color w:val="000000"/>
          <w:sz w:val="28"/>
          <w:szCs w:val="28"/>
          <w:highlight w:val="white"/>
        </w:rPr>
        <w:t xml:space="preserve"> по 4 направлениям</w:t>
      </w:r>
    </w:p>
    <w:p w:rsidR="00783885" w:rsidRDefault="006B16B5">
      <w:r>
        <w:rPr>
          <w:rStyle w:val="a7"/>
          <w:b w:val="0"/>
          <w:bCs w:val="0"/>
          <w:color w:val="000000"/>
          <w:sz w:val="28"/>
          <w:szCs w:val="28"/>
          <w:highlight w:val="white"/>
        </w:rPr>
        <w:t xml:space="preserve">8. Способы подачи заявления и документов </w:t>
      </w:r>
    </w:p>
    <w:p w:rsidR="00783885" w:rsidRDefault="006B16B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9. Телефоны для консультирования </w:t>
      </w:r>
    </w:p>
    <w:p w:rsidR="00783885" w:rsidRDefault="006B16B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Причины неосуществления трудовой деятельности, независящие от малоимущей семьи или малоимущего одиноко проживающего гражданина, по которым они имеют среднедушевой доход ниже величины прожиточного минимума </w:t>
      </w:r>
    </w:p>
    <w:p w:rsidR="00783885" w:rsidRDefault="006B16B5">
      <w:pPr>
        <w:jc w:val="both"/>
        <w:rPr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11. ПАМЯТКИ  по 4 направлениям социального контракта  и инфографика</w:t>
      </w:r>
    </w:p>
    <w:p w:rsidR="00783885" w:rsidRDefault="006B16B5">
      <w:pPr>
        <w:jc w:val="both"/>
      </w:pPr>
      <w:r>
        <w:rPr>
          <w:rFonts w:cs="Times New Roman"/>
          <w:color w:val="000000"/>
          <w:sz w:val="28"/>
          <w:szCs w:val="28"/>
        </w:rPr>
        <w:t xml:space="preserve">12. </w:t>
      </w:r>
      <w:hyperlink r:id="rId8">
        <w:r>
          <w:rPr>
            <w:rFonts w:cs="Times New Roman"/>
            <w:color w:val="000000"/>
            <w:sz w:val="28"/>
            <w:szCs w:val="28"/>
          </w:rPr>
          <w:t>Обязательные условия для предоставления социального контракта</w:t>
        </w:r>
      </w:hyperlink>
      <w:r>
        <w:rPr>
          <w:rFonts w:cs="Times New Roman"/>
          <w:color w:val="000000"/>
          <w:sz w:val="28"/>
          <w:szCs w:val="28"/>
        </w:rPr>
        <w:t xml:space="preserve"> </w:t>
      </w:r>
      <w:hyperlink r:id="rId9">
        <w:r>
          <w:rPr>
            <w:rFonts w:cs="Times New Roman"/>
            <w:color w:val="000000"/>
            <w:sz w:val="28"/>
            <w:szCs w:val="28"/>
          </w:rPr>
          <w:t xml:space="preserve">на </w:t>
        </w:r>
        <w:r>
          <w:rPr>
            <w:rFonts w:eastAsiaTheme="minorHAnsi" w:cs="Times New Roman"/>
            <w:color w:val="000000"/>
            <w:sz w:val="28"/>
            <w:szCs w:val="28"/>
          </w:rPr>
          <w:t xml:space="preserve">преодоление гражданином трудной жизненной ситуации </w:t>
        </w:r>
      </w:hyperlink>
    </w:p>
    <w:p w:rsidR="00783885" w:rsidRDefault="006B16B5">
      <w:pPr>
        <w:jc w:val="both"/>
      </w:pPr>
      <w:r>
        <w:rPr>
          <w:rFonts w:cs="Times New Roman"/>
          <w:color w:val="000000"/>
          <w:sz w:val="28"/>
          <w:szCs w:val="28"/>
        </w:rPr>
        <w:t xml:space="preserve">13. </w:t>
      </w:r>
      <w:hyperlink r:id="rId10">
        <w:r>
          <w:rPr>
            <w:rFonts w:cs="Times New Roman"/>
            <w:color w:val="000000"/>
            <w:sz w:val="28"/>
            <w:szCs w:val="28"/>
          </w:rPr>
          <w:t xml:space="preserve">Куда можно потратить денежные средства, полученные по социальному контракту на </w:t>
        </w:r>
        <w:r>
          <w:rPr>
            <w:rFonts w:eastAsiaTheme="minorHAnsi" w:cs="Times New Roman"/>
            <w:color w:val="000000"/>
            <w:sz w:val="28"/>
            <w:szCs w:val="28"/>
          </w:rPr>
          <w:t>преодоление гражданином трудной жизненной ситуации</w:t>
        </w:r>
      </w:hyperlink>
    </w:p>
    <w:p w:rsidR="00783885" w:rsidRDefault="006B16B5">
      <w:pPr>
        <w:widowControl w:val="0"/>
        <w:jc w:val="both"/>
        <w:rPr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14. Условия для получения денежных выплат по 3 направлениям социального контракта </w:t>
      </w:r>
    </w:p>
    <w:p w:rsidR="00783885" w:rsidRDefault="006B16B5">
      <w:pPr>
        <w:jc w:val="both"/>
        <w:rPr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15. </w:t>
      </w:r>
      <w:r>
        <w:rPr>
          <w:color w:val="000000"/>
          <w:sz w:val="28"/>
          <w:szCs w:val="28"/>
          <w:lang w:eastAsia="en-US"/>
        </w:rPr>
        <w:t>П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одготовка бизнес — плана, </w:t>
      </w:r>
      <w:r>
        <w:rPr>
          <w:color w:val="000000"/>
          <w:sz w:val="28"/>
          <w:szCs w:val="28"/>
          <w:lang w:eastAsia="en-US"/>
        </w:rPr>
        <w:t xml:space="preserve"> п</w:t>
      </w:r>
      <w:r>
        <w:rPr>
          <w:rFonts w:eastAsiaTheme="minorHAnsi"/>
          <w:color w:val="000000"/>
          <w:sz w:val="28"/>
          <w:szCs w:val="28"/>
          <w:lang w:eastAsia="en-US"/>
        </w:rPr>
        <w:t>олезная информация для желающих открыть (развить) бизнес за счет социального контракта</w:t>
      </w:r>
    </w:p>
    <w:p w:rsidR="00783885" w:rsidRDefault="006B16B5">
      <w:pPr>
        <w:jc w:val="both"/>
        <w:rPr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Требования к структуре и содержанию бизнес-плана </w:t>
      </w:r>
    </w:p>
    <w:p w:rsidR="00783885" w:rsidRDefault="006B16B5">
      <w:pPr>
        <w:jc w:val="both"/>
        <w:rPr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Методические рекомендации по заполнению бизнес-плана </w:t>
      </w:r>
    </w:p>
    <w:p w:rsidR="00783885" w:rsidRDefault="006B16B5">
      <w:pPr>
        <w:jc w:val="both"/>
        <w:rPr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образцы бизнес планов </w:t>
      </w:r>
    </w:p>
    <w:p w:rsidR="00783885" w:rsidRDefault="006B16B5">
      <w:pPr>
        <w:jc w:val="both"/>
        <w:rPr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Памятка об услугах Центра "Мой Бизнес" Приморского края </w:t>
      </w:r>
    </w:p>
    <w:p w:rsidR="00783885" w:rsidRDefault="006B16B5">
      <w:pPr>
        <w:jc w:val="both"/>
        <w:rPr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Алгоритм действий для организации предпринимательской деятельности</w:t>
      </w:r>
    </w:p>
    <w:p w:rsidR="00783885" w:rsidRDefault="006B16B5">
      <w:pPr>
        <w:jc w:val="both"/>
        <w:rPr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Полезные ссылки для регистрации ИП и самозанятого на сайте налоговой службы </w:t>
      </w:r>
    </w:p>
    <w:p w:rsidR="00783885" w:rsidRDefault="006B16B5">
      <w:pPr>
        <w:jc w:val="both"/>
        <w:rPr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О мерах поддержки для начинающих предпринимателей </w:t>
      </w:r>
    </w:p>
    <w:p w:rsidR="00783885" w:rsidRDefault="006B16B5">
      <w:pPr>
        <w:jc w:val="both"/>
        <w:rPr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О мерах поддержки для физических лиц, ИП </w:t>
      </w:r>
    </w:p>
    <w:p w:rsidR="00783885" w:rsidRDefault="006B16B5">
      <w:pPr>
        <w:widowControl w:val="0"/>
        <w:tabs>
          <w:tab w:val="left" w:pos="-142"/>
          <w:tab w:val="left" w:pos="0"/>
        </w:tabs>
        <w:jc w:val="both"/>
        <w:rPr>
          <w:color w:val="000000"/>
          <w:sz w:val="28"/>
          <w:szCs w:val="28"/>
        </w:rPr>
      </w:pPr>
      <w:r>
        <w:rPr>
          <w:rFonts w:eastAsiaTheme="minorHAnsi" w:cs="Times New Roman"/>
          <w:color w:val="000000"/>
          <w:sz w:val="28"/>
          <w:szCs w:val="28"/>
          <w:lang w:eastAsia="en-US"/>
        </w:rPr>
        <w:t xml:space="preserve">16. Полезная информация для желающих вести личное подсобное хозяйство за счет средств социального контракта </w:t>
      </w:r>
    </w:p>
    <w:p w:rsidR="00783885" w:rsidRDefault="006B16B5">
      <w:pPr>
        <w:widowControl w:val="0"/>
        <w:tabs>
          <w:tab w:val="left" w:pos="-142"/>
          <w:tab w:val="left" w:pos="0"/>
        </w:tabs>
        <w:jc w:val="both"/>
      </w:pPr>
      <w:r>
        <w:rPr>
          <w:rFonts w:eastAsiaTheme="minorHAnsi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17. Итоги работы 2020-2021 годы </w:t>
      </w:r>
      <w:r>
        <w:rPr>
          <w:rFonts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cs="Times New Roman"/>
          <w:b/>
          <w:bCs/>
          <w:color w:val="800080"/>
        </w:rPr>
        <w:t xml:space="preserve"> </w:t>
      </w:r>
    </w:p>
    <w:p w:rsidR="00783885" w:rsidRDefault="00783885">
      <w:pPr>
        <w:pStyle w:val="a1"/>
        <w:spacing w:after="0" w:line="240" w:lineRule="auto"/>
        <w:jc w:val="both"/>
        <w:rPr>
          <w:rFonts w:cs="Times New Roman"/>
          <w:color w:val="FF4000"/>
        </w:rPr>
      </w:pPr>
    </w:p>
    <w:p w:rsidR="00783885" w:rsidRDefault="00783885">
      <w:pPr>
        <w:pStyle w:val="a1"/>
        <w:spacing w:after="0" w:line="240" w:lineRule="auto"/>
        <w:jc w:val="both"/>
      </w:pPr>
    </w:p>
    <w:p w:rsidR="00783885" w:rsidRDefault="00783885">
      <w:pPr>
        <w:pStyle w:val="a1"/>
        <w:spacing w:after="0" w:line="240" w:lineRule="auto"/>
        <w:jc w:val="both"/>
      </w:pPr>
    </w:p>
    <w:sectPr w:rsidR="00783885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95C17"/>
    <w:multiLevelType w:val="multilevel"/>
    <w:tmpl w:val="698EFA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166637"/>
    <w:multiLevelType w:val="multilevel"/>
    <w:tmpl w:val="15723A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cumentProtection w:edit="forms" w:enforcement="1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885"/>
    <w:rsid w:val="001A7CF4"/>
    <w:rsid w:val="004C639B"/>
    <w:rsid w:val="006B16B5"/>
    <w:rsid w:val="0078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ahoma" w:hAnsi="Times New Roman" w:cs="FreeSans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rFonts w:ascii="Liberation Serif" w:hAnsi="Liberation Serif" w:cs="Noto Sans Devanagari"/>
      <w:b/>
      <w:bCs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spacing w:before="120"/>
      <w:outlineLvl w:val="3"/>
    </w:pPr>
    <w:rPr>
      <w:rFonts w:ascii="Liberation Serif" w:hAnsi="Liberation Serif" w:cs="Noto Sans Devanagari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Маркеры списка"/>
    <w:qFormat/>
    <w:rPr>
      <w:rFonts w:ascii="OpenSymbol" w:eastAsia="OpenSymbol" w:hAnsi="OpenSymbol" w:cs="OpenSymbol"/>
      <w:sz w:val="20"/>
      <w:szCs w:val="20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6">
    <w:name w:val="Символ нумерации"/>
    <w:qFormat/>
  </w:style>
  <w:style w:type="character" w:styleId="a7">
    <w:name w:val="Strong"/>
    <w:basedOn w:val="a2"/>
    <w:qFormat/>
    <w:rPr>
      <w:b/>
      <w:bCs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8">
    <w:name w:val="List"/>
    <w:basedOn w:val="a1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</w:style>
  <w:style w:type="paragraph" w:customStyle="1" w:styleId="ConsPlusNormal">
    <w:name w:val="ConsPlusNormal"/>
    <w:qFormat/>
    <w:pPr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b">
    <w:name w:val="List Paragraph"/>
    <w:basedOn w:val="a"/>
    <w:qFormat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ahoma" w:hAnsi="Times New Roman" w:cs="FreeSans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rFonts w:ascii="Liberation Serif" w:hAnsi="Liberation Serif" w:cs="Noto Sans Devanagari"/>
      <w:b/>
      <w:bCs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spacing w:before="120"/>
      <w:outlineLvl w:val="3"/>
    </w:pPr>
    <w:rPr>
      <w:rFonts w:ascii="Liberation Serif" w:hAnsi="Liberation Serif" w:cs="Noto Sans Devanagari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Маркеры списка"/>
    <w:qFormat/>
    <w:rPr>
      <w:rFonts w:ascii="OpenSymbol" w:eastAsia="OpenSymbol" w:hAnsi="OpenSymbol" w:cs="OpenSymbol"/>
      <w:sz w:val="20"/>
      <w:szCs w:val="20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6">
    <w:name w:val="Символ нумерации"/>
    <w:qFormat/>
  </w:style>
  <w:style w:type="character" w:styleId="a7">
    <w:name w:val="Strong"/>
    <w:basedOn w:val="a2"/>
    <w:qFormat/>
    <w:rPr>
      <w:b/>
      <w:bCs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8">
    <w:name w:val="List"/>
    <w:basedOn w:val="a1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</w:style>
  <w:style w:type="paragraph" w:customStyle="1" w:styleId="ConsPlusNormal">
    <w:name w:val="ConsPlusNormal"/>
    <w:qFormat/>
    <w:pPr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b">
    <w:name w:val="List Paragraph"/>
    <w:basedOn w:val="a"/>
    <w:qFormat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097052E3CF30A41E05FD8A37CA30EC572E259BA987435417805D8E141931024B6CF0E5DAE55699794650ABDDe9D2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8097052E3CF30A41E05FD8A37CA30EC572E259BA987435417805D8E141931024B6CF0E5DAE55699794650ABDDe9D2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097052E3CF30A41E05FD8A37CA30EC572E259BA987435417805D8E141931024B6CF0E5DAE55699794650ABDDe9D2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8097052E3CF30A41E05FD8A37CA30EC572E259BA987435417805D8E141931024B6CF0E5DAE55699794650ABDDe9D2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097052E3CF30A41E05FD8A37CA30EC572E259BA987435417805D8E141931024B6CF0E5DAE55699794650ABDDe9D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2363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Приморского края от 03.03.2020 N 172-пп(ред. от 19.09.2022)"Об утверждении Положения о размерах, условиях, порядке назначения и выплаты государственной социальной помощи на основании социального контракта"</vt:lpstr>
    </vt:vector>
  </TitlesOfParts>
  <Company>КонсультантПлюс Версия 4022.00.21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Приморского края от 03.03.2020 N 172-пп(ред. от 19.09.2022)"Об утверждении Положения о размерах, условиях, порядке назначения и выплаты государственной социальной помощи на основании социального контракта"</dc:title>
  <dc:creator>Сергей Юрьевич Макаренко</dc:creator>
  <cp:lastModifiedBy>Вера Петровна Каргапольцева</cp:lastModifiedBy>
  <cp:revision>2</cp:revision>
  <cp:lastPrinted>2022-10-14T16:12:00Z</cp:lastPrinted>
  <dcterms:created xsi:type="dcterms:W3CDTF">2023-03-15T02:19:00Z</dcterms:created>
  <dcterms:modified xsi:type="dcterms:W3CDTF">2023-03-15T02:19:00Z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4022.00.21</vt:lpwstr>
  </property>
</Properties>
</file>